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F1A3" w14:textId="77777777" w:rsidR="00616964" w:rsidRDefault="0049107D">
      <w:r>
        <w:rPr>
          <w:noProof/>
        </w:rPr>
        <w:drawing>
          <wp:inline distT="0" distB="0" distL="0" distR="0" wp14:anchorId="16A5B94D" wp14:editId="6EC26C74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FFBFE" w14:textId="77777777" w:rsidR="00616964" w:rsidRDefault="0049107D">
      <w:pPr>
        <w:spacing w:after="60"/>
      </w:pPr>
      <w:r>
        <w:rPr>
          <w:b/>
          <w:color w:val="075F4B"/>
          <w:sz w:val="42"/>
        </w:rPr>
        <w:t>GYE NTOBOA</w:t>
      </w:r>
    </w:p>
    <w:p w14:paraId="144309D5" w14:textId="77777777" w:rsidR="00616964" w:rsidRDefault="0049107D">
      <w:pPr>
        <w:spacing w:after="360"/>
      </w:pPr>
      <w:r>
        <w:rPr>
          <w:b/>
          <w:color w:val="526B60"/>
          <w:sz w:val="18"/>
        </w:rPr>
        <w:t>MANUAL 2 - SUPERVISOR TRAINING</w:t>
      </w:r>
    </w:p>
    <w:p w14:paraId="6ADCD996" w14:textId="77777777" w:rsidR="00616964" w:rsidRDefault="0049107D">
      <w:r>
        <w:rPr>
          <w:b/>
          <w:color w:val="D4A52A"/>
          <w:sz w:val="24"/>
        </w:rPr>
        <w:t>PROCESS GUIDE 04 / 05</w:t>
      </w:r>
    </w:p>
    <w:p w14:paraId="35944BF3" w14:textId="77777777" w:rsidR="00616964" w:rsidRDefault="0049107D">
      <w:pPr>
        <w:pStyle w:val="Title"/>
      </w:pPr>
      <w:r>
        <w:t>View individual agent performance</w:t>
      </w:r>
    </w:p>
    <w:p w14:paraId="153277E1" w14:textId="77777777" w:rsidR="00616964" w:rsidRDefault="0049107D">
      <w:r>
        <w:t>Review an individual agent’s allocated and completed work, inspect relevant visit evidence, and assess collection outcomes for a consistent reporting period without treating team totals as individual performance.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616964" w14:paraId="0F5BDE68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2DBAF8" w14:textId="77777777" w:rsidR="00616964" w:rsidRDefault="0049107D">
            <w:r>
              <w:rPr>
                <w:b/>
                <w:color w:val="075F4B"/>
                <w:sz w:val="16"/>
              </w:rPr>
              <w:t>WHO THIS IS FOR</w:t>
            </w:r>
          </w:p>
          <w:p w14:paraId="116A99D5" w14:textId="77777777" w:rsidR="00616964" w:rsidRDefault="0049107D">
            <w:pPr>
              <w:spacing w:after="0"/>
            </w:pPr>
            <w:r>
              <w:rPr>
                <w:sz w:val="18"/>
              </w:rPr>
              <w:t>Assembly supervisors reviewing operational progress and collection outcomes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9C3CC5" w14:textId="77777777" w:rsidR="00616964" w:rsidRDefault="0049107D">
            <w:r>
              <w:rPr>
                <w:b/>
                <w:color w:val="075F4B"/>
                <w:sz w:val="16"/>
              </w:rPr>
              <w:t>ALLOW ABOUT</w:t>
            </w:r>
          </w:p>
          <w:p w14:paraId="21D43AD8" w14:textId="77777777" w:rsidR="00616964" w:rsidRDefault="0049107D">
            <w:pPr>
              <w:spacing w:after="0"/>
            </w:pPr>
            <w:r>
              <w:rPr>
                <w:sz w:val="18"/>
              </w:rPr>
              <w:t>10–15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E22BCF" w14:textId="77777777" w:rsidR="00616964" w:rsidRDefault="0049107D">
            <w:r>
              <w:rPr>
                <w:b/>
                <w:color w:val="075F4B"/>
                <w:sz w:val="16"/>
              </w:rPr>
              <w:t>DOCUMENT VERSION</w:t>
            </w:r>
          </w:p>
          <w:p w14:paraId="30B79F02" w14:textId="77777777" w:rsidR="00616964" w:rsidRDefault="0049107D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26FE49E" w14:textId="77777777" w:rsidR="00616964" w:rsidRDefault="00616964"/>
    <w:p w14:paraId="29A25B04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3C781CC" wp14:editId="07CB3911">
            <wp:extent cx="386816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816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6538" w14:textId="77777777" w:rsidR="00616964" w:rsidRDefault="0049107D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1AD3D06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59FB18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0302BB30" w14:textId="77777777" w:rsidR="00616964" w:rsidRDefault="0049107D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4AEE6FC3" w14:textId="77777777" w:rsidR="00616964" w:rsidRDefault="00616964">
      <w:pPr>
        <w:spacing w:after="0"/>
      </w:pPr>
    </w:p>
    <w:p w14:paraId="384257BE" w14:textId="4D40CFC7" w:rsidR="00616964" w:rsidRDefault="0049107D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642CEDEF" w14:textId="77777777" w:rsidR="00616964" w:rsidRDefault="0049107D">
      <w:r>
        <w:br w:type="page"/>
      </w:r>
    </w:p>
    <w:p w14:paraId="2AB0E8D4" w14:textId="77777777" w:rsidR="00616964" w:rsidRDefault="0049107D">
      <w:pPr>
        <w:pStyle w:val="Heading1"/>
      </w:pPr>
      <w:r>
        <w:lastRenderedPageBreak/>
        <w:t>Process flow</w:t>
      </w:r>
    </w:p>
    <w:p w14:paraId="5FE0E248" w14:textId="77777777" w:rsidR="00616964" w:rsidRDefault="0049107D">
      <w:r>
        <w:t>Follow the arrows from start to finish. Optional routes are explained in the numbered steps.</w:t>
      </w:r>
    </w:p>
    <w:p w14:paraId="5155D91E" w14:textId="77777777" w:rsidR="00616964" w:rsidRDefault="0049107D">
      <w:pPr>
        <w:pStyle w:val="Heading2"/>
      </w:pPr>
      <w:r>
        <w:t>Before you start</w:t>
      </w:r>
    </w:p>
    <w:p w14:paraId="6577427E" w14:textId="77777777" w:rsidR="00616964" w:rsidRDefault="0049107D">
      <w:pPr>
        <w:pStyle w:val="ListBullet"/>
      </w:pPr>
      <w:r>
        <w:t>Sign in as a supervisor and confirm the correct assembly and supervised agent.</w:t>
      </w:r>
    </w:p>
    <w:p w14:paraId="2B3EB983" w14:textId="77777777" w:rsidR="00616964" w:rsidRDefault="0049107D">
      <w:pPr>
        <w:pStyle w:val="ListBullet"/>
      </w:pPr>
      <w:r>
        <w:t>Choose the reporting period and comparison purpose before interpreting the figures.</w:t>
      </w:r>
    </w:p>
    <w:p w14:paraId="205F92FC" w14:textId="77777777" w:rsidR="00616964" w:rsidRDefault="0049107D">
      <w:pPr>
        <w:pStyle w:val="ListBullet"/>
      </w:pPr>
      <w:r>
        <w:t>Remember that sample figures in this guide are synthetic; use the current live report for operational decisions.</w:t>
      </w:r>
    </w:p>
    <w:p w14:paraId="0D969076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58FF5E" wp14:editId="634989D8">
            <wp:extent cx="6035040" cy="4598700"/>
            <wp:effectExtent l="0" t="0" r="0" b="0"/>
            <wp:docPr id="3" name="Picture 3" descr="Process flow: Review the agent’s work; Open Collections; Choose agent and period; Interpret totals; Check supporting rows; Export carefu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BA35" w14:textId="77777777" w:rsidR="00616964" w:rsidRDefault="0049107D">
      <w:r>
        <w:rPr>
          <w:color w:val="526B60"/>
          <w:sz w:val="18"/>
        </w:rPr>
        <w:t>Numbered markers on screenshots identify the controls described beneath each image.</w:t>
      </w:r>
    </w:p>
    <w:p w14:paraId="3C647E10" w14:textId="77777777" w:rsidR="00616964" w:rsidRDefault="0049107D">
      <w:r>
        <w:br w:type="page"/>
      </w:r>
    </w:p>
    <w:p w14:paraId="7644FA7C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4F4A5C9C" w14:textId="77777777" w:rsidR="00616964" w:rsidRDefault="0049107D">
      <w:pPr>
        <w:pStyle w:val="Heading1"/>
      </w:pPr>
      <w:r>
        <w:t>Review the agent’s allocated and completed work</w:t>
      </w:r>
    </w:p>
    <w:p w14:paraId="72CFA65C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Open Assignments &amp; tasks, search for the agent’s name, and start with All statuses to review their allocated work.</w:t>
      </w:r>
    </w:p>
    <w:p w14:paraId="232E0186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Choose Completed to inspect completed work. Set Filter by date only for the work date you need, or clear it for all dates. Read the separate loaded block-task and field-visit results; load more block tasks when offered.</w:t>
      </w:r>
    </w:p>
    <w:p w14:paraId="36FD2CF3" w14:textId="77777777" w:rsidR="00616964" w:rsidRDefault="0049107D">
      <w:pPr>
        <w:ind w:left="317" w:hanging="317"/>
      </w:pPr>
      <w:r>
        <w:rPr>
          <w:b/>
          <w:color w:val="075F4B"/>
        </w:rPr>
        <w:t xml:space="preserve">3. </w:t>
      </w:r>
      <w:r>
        <w:t>Open a relevant field visit when you need to inspect its assigned agent, verified arrival, service actions and completion evidence. A status alone is not a complete assessment of work quality.</w:t>
      </w:r>
    </w:p>
    <w:p w14:paraId="29B233C1" w14:textId="77777777" w:rsidR="00616964" w:rsidRDefault="0049107D">
      <w:pPr>
        <w:ind w:left="317" w:hanging="317"/>
      </w:pPr>
      <w:r>
        <w:rPr>
          <w:b/>
          <w:color w:val="075F4B"/>
        </w:rPr>
        <w:t xml:space="preserve">4. </w:t>
      </w:r>
      <w:r>
        <w:t>The Command centre Completed figure is a team aggregate, not an individual agent’s completed-work total.</w:t>
      </w:r>
    </w:p>
    <w:p w14:paraId="347845E9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73A155D" wp14:editId="2A5247DC">
            <wp:extent cx="6051807" cy="4434840"/>
            <wp:effectExtent l="0" t="0" r="0" b="0"/>
            <wp:docPr id="4" name="Picture 4" descr="Actual Assignments and tasks page filtered to synthetic agent Kojo Training and Completed status, with date control and separate loaded task/visit summa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ECA79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Review the selected agent’s completed field visits using the search and work-status filters.</w:t>
      </w:r>
    </w:p>
    <w:p w14:paraId="094A3ABC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Find the individual agent</w:t>
      </w:r>
    </w:p>
    <w:p w14:paraId="7FBBE94D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Select the work status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43411D6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F23937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589D1C3" w14:textId="77777777" w:rsidR="00616964" w:rsidRDefault="0049107D">
            <w:pPr>
              <w:spacing w:after="0"/>
            </w:pPr>
            <w:r>
              <w:t>The loaded results identify the intended agent’s work in the chosen status/date scope, with relevant visit evidence available for review.</w:t>
            </w:r>
          </w:p>
        </w:tc>
      </w:tr>
    </w:tbl>
    <w:p w14:paraId="3412B48B" w14:textId="77777777" w:rsidR="00616964" w:rsidRDefault="00616964">
      <w:pPr>
        <w:spacing w:after="0"/>
      </w:pPr>
    </w:p>
    <w:p w14:paraId="4CA4F915" w14:textId="77777777" w:rsidR="00616964" w:rsidRDefault="0049107D">
      <w:r>
        <w:br w:type="page"/>
      </w:r>
    </w:p>
    <w:p w14:paraId="6FF48A7F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13720B3F" w14:textId="77777777" w:rsidR="00616964" w:rsidRDefault="0049107D">
      <w:pPr>
        <w:pStyle w:val="Heading1"/>
      </w:pPr>
      <w:r>
        <w:t>Open Collections for team results</w:t>
      </w:r>
    </w:p>
    <w:p w14:paraId="192632F3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Choose Collections in the supervisor navigation.</w:t>
      </w:r>
    </w:p>
    <w:p w14:paraId="697D5D8E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The page reports payment requests issued by your field team and payments attributed to those requests. Read the reporting period before comparing figures.</w:t>
      </w:r>
    </w:p>
    <w:p w14:paraId="097B0328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19B89CE" wp14:editId="3702773B">
            <wp:extent cx="6051807" cy="4434840"/>
            <wp:effectExtent l="0" t="0" r="0" b="0"/>
            <wp:docPr id="5" name="Picture 5" descr="Open Collections for team result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4BE97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Open Collections for team results.</w:t>
      </w:r>
    </w:p>
    <w:p w14:paraId="35809560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Collections</w:t>
      </w:r>
    </w:p>
    <w:p w14:paraId="20EF5AA5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Reporting period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46AD2FD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752C75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F37470A" w14:textId="77777777" w:rsidR="00616964" w:rsidRDefault="0049107D">
            <w:pPr>
              <w:spacing w:after="0"/>
            </w:pPr>
            <w:r>
              <w:t>Collections &amp; payments opens with reporting controls and selected-period totals.</w:t>
            </w:r>
          </w:p>
        </w:tc>
      </w:tr>
    </w:tbl>
    <w:p w14:paraId="7D11F3F8" w14:textId="77777777" w:rsidR="00616964" w:rsidRDefault="00616964">
      <w:pPr>
        <w:spacing w:after="0"/>
      </w:pPr>
    </w:p>
    <w:p w14:paraId="34C96442" w14:textId="77777777" w:rsidR="00616964" w:rsidRDefault="0049107D">
      <w:r>
        <w:br w:type="page"/>
      </w:r>
    </w:p>
    <w:p w14:paraId="2D1818DC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107E8472" w14:textId="77777777" w:rsidR="00616964" w:rsidRDefault="0049107D">
      <w:pPr>
        <w:pStyle w:val="Heading1"/>
      </w:pPr>
      <w:r>
        <w:t>Select one agent and a reporting period</w:t>
      </w:r>
    </w:p>
    <w:p w14:paraId="60ABB8B1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Choose the required agent in Field agent rather than leaving All supervised agents.</w:t>
      </w:r>
    </w:p>
    <w:p w14:paraId="36D94FBE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Choose Today, This week, This month or This year. Use Custom only when you need explicit From and To dates.</w:t>
      </w:r>
    </w:p>
    <w:p w14:paraId="49D50603" w14:textId="77777777" w:rsidR="00616964" w:rsidRDefault="0049107D">
      <w:pPr>
        <w:ind w:left="317" w:hanging="317"/>
      </w:pPr>
      <w:r>
        <w:rPr>
          <w:b/>
          <w:color w:val="075F4B"/>
        </w:rPr>
        <w:t xml:space="preserve">3. </w:t>
      </w:r>
      <w:r>
        <w:t>Use the same period and filters when comparing two agents.</w:t>
      </w:r>
    </w:p>
    <w:p w14:paraId="0C5480B4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4A4F2A3" wp14:editId="76FD601B">
            <wp:extent cx="6051807" cy="4434840"/>
            <wp:effectExtent l="0" t="0" r="0" b="0"/>
            <wp:docPr id="6" name="Picture 6" descr="Select one agent and a reporting period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A242D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Select one agent and a reporting period.</w:t>
      </w:r>
    </w:p>
    <w:p w14:paraId="6BAAA152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Individual agent</w:t>
      </w:r>
    </w:p>
    <w:p w14:paraId="0BFBB1DD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Selected period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7D1E9F4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E3347D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4618B03" w14:textId="77777777" w:rsidR="00616964" w:rsidRDefault="0049107D">
            <w:pPr>
              <w:spacing w:after="0"/>
            </w:pPr>
            <w:r>
              <w:t>The report is requested for the selected agent and period.</w:t>
            </w:r>
          </w:p>
        </w:tc>
      </w:tr>
    </w:tbl>
    <w:p w14:paraId="1AD10837" w14:textId="77777777" w:rsidR="00616964" w:rsidRDefault="00616964">
      <w:pPr>
        <w:spacing w:after="0"/>
      </w:pPr>
    </w:p>
    <w:p w14:paraId="6034DA0E" w14:textId="77777777" w:rsidR="00616964" w:rsidRDefault="0049107D">
      <w:r>
        <w:br w:type="page"/>
      </w:r>
    </w:p>
    <w:p w14:paraId="669E2E24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5D5CF9DC" w14:textId="77777777" w:rsidR="00616964" w:rsidRDefault="0049107D">
      <w:pPr>
        <w:pStyle w:val="Heading1"/>
      </w:pPr>
      <w:r>
        <w:t>Interpret issued, paid and outstanding amounts</w:t>
      </w:r>
    </w:p>
    <w:p w14:paraId="52EA6482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Read Amount issued as the value of field payment requests in the chosen scope.</w:t>
      </w:r>
    </w:p>
    <w:p w14:paraId="051EA52C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Read Amount paid as successful payments attributed to those requests. A request or pending prompt alone is not a confirmed payment.</w:t>
      </w:r>
    </w:p>
    <w:p w14:paraId="03B34994" w14:textId="77777777" w:rsidR="00616964" w:rsidRDefault="0049107D">
      <w:pPr>
        <w:ind w:left="317" w:hanging="317"/>
      </w:pPr>
      <w:r>
        <w:rPr>
          <w:b/>
          <w:color w:val="075F4B"/>
        </w:rPr>
        <w:t xml:space="preserve">3. </w:t>
      </w:r>
      <w:r>
        <w:t>Outstanding is the remaining issued amount. Conversion compares the number of successful payments with the number of issued requests; it is not the percentage of money collected. Check dates and filters before acting on a difference.</w:t>
      </w:r>
    </w:p>
    <w:p w14:paraId="101A55E9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15CE69D" wp14:editId="14080A27">
            <wp:extent cx="6126480" cy="2202088"/>
            <wp:effectExtent l="0" t="0" r="0" b="0"/>
            <wp:docPr id="7" name="Picture 7" descr="Interpret issued, paid and outstanding amount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20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E8663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Interpret issued, paid and outstanding amounts.</w:t>
      </w:r>
    </w:p>
    <w:p w14:paraId="0E566D64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Selected-period totals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3DF12AC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AF5E9C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6CD52DF" w14:textId="77777777" w:rsidR="00616964" w:rsidRDefault="0049107D">
            <w:pPr>
              <w:spacing w:after="0"/>
            </w:pPr>
            <w:r>
              <w:t>You can distinguish requests, successful payment outcomes and outstanding amounts for the selected agent.</w:t>
            </w:r>
          </w:p>
        </w:tc>
      </w:tr>
    </w:tbl>
    <w:p w14:paraId="6803C2A0" w14:textId="77777777" w:rsidR="00616964" w:rsidRDefault="00616964">
      <w:pPr>
        <w:spacing w:after="0"/>
      </w:pPr>
    </w:p>
    <w:p w14:paraId="734E7141" w14:textId="77777777" w:rsidR="00616964" w:rsidRDefault="0049107D">
      <w:r>
        <w:br w:type="page"/>
      </w:r>
    </w:p>
    <w:p w14:paraId="235BB17E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0FB4F163" w14:textId="77777777" w:rsidR="00616964" w:rsidRDefault="0049107D">
      <w:pPr>
        <w:pStyle w:val="Heading1"/>
      </w:pPr>
      <w:r>
        <w:t>Review the agent-level breakdown</w:t>
      </w:r>
    </w:p>
    <w:p w14:paraId="2B9D28CD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Scroll to Collections by agent and read the selected agent’s issued, paid and outstanding amounts.</w:t>
      </w:r>
    </w:p>
    <w:p w14:paraId="4732FF0A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Use the trend chart and period totals as context. A financial collection figure is not a complete assessment of all field work or task quality.</w:t>
      </w:r>
    </w:p>
    <w:p w14:paraId="0A6EEFD0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37A2A0D" wp14:editId="50ABEAD2">
            <wp:extent cx="6126480" cy="2202088"/>
            <wp:effectExtent l="0" t="0" r="0" b="0"/>
            <wp:docPr id="8" name="Picture 8" descr="Review the agent-level breakdown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20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2B57C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Review the agent-level breakdown.</w:t>
      </w:r>
    </w:p>
    <w:p w14:paraId="6629355B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Agent collection breakdown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0F4061D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F0BFB2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FF6EF20" w14:textId="77777777" w:rsidR="00616964" w:rsidRDefault="0049107D">
            <w:pPr>
              <w:spacing w:after="0"/>
            </w:pPr>
            <w:r>
              <w:t>The agent breakdown explains the selected financial totals.</w:t>
            </w:r>
          </w:p>
        </w:tc>
      </w:tr>
    </w:tbl>
    <w:p w14:paraId="33F625F6" w14:textId="77777777" w:rsidR="00616964" w:rsidRDefault="00616964">
      <w:pPr>
        <w:spacing w:after="0"/>
      </w:pPr>
    </w:p>
    <w:p w14:paraId="051B1255" w14:textId="77777777" w:rsidR="00616964" w:rsidRDefault="0049107D">
      <w:r>
        <w:br w:type="page"/>
      </w:r>
    </w:p>
    <w:p w14:paraId="7A9AF0B0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2510776A" w14:textId="77777777" w:rsidR="00616964" w:rsidRDefault="0049107D">
      <w:pPr>
        <w:pStyle w:val="Heading1"/>
      </w:pPr>
      <w:r>
        <w:t>Check the supporting request and payment ledgers</w:t>
      </w:r>
    </w:p>
    <w:p w14:paraId="03C1F182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Read Payment requests issued to trace a request back to its bill and assignment.</w:t>
      </w:r>
    </w:p>
    <w:p w14:paraId="425AAD17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Review Attributed transactions below it for the resulting payment status and dates. Use Target type or Transaction status to narrow the report when necessary.</w:t>
      </w:r>
    </w:p>
    <w:p w14:paraId="2BAF3348" w14:textId="77777777" w:rsidR="00616964" w:rsidRDefault="0049107D">
      <w:pPr>
        <w:ind w:left="317" w:hanging="317"/>
      </w:pPr>
      <w:r>
        <w:rPr>
          <w:b/>
          <w:color w:val="075F4B"/>
        </w:rPr>
        <w:t xml:space="preserve">3. </w:t>
      </w:r>
      <w:r>
        <w:t>Table search, sorting and filters apply to the loaded table rows; they do not broaden your assembly access.</w:t>
      </w:r>
    </w:p>
    <w:p w14:paraId="7B4F2885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E5C59AC" wp14:editId="67E8FE17">
            <wp:extent cx="6126480" cy="2448131"/>
            <wp:effectExtent l="0" t="0" r="0" b="0"/>
            <wp:docPr id="9" name="Picture 9" descr="Check the supporting request and payment ledger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4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6E94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Check the supporting request and payment ledgers.</w:t>
      </w:r>
    </w:p>
    <w:p w14:paraId="71E8EBC5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Request ledger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4FA9B75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A9D3C3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12DA899" w14:textId="77777777" w:rsidR="00616964" w:rsidRDefault="0049107D">
            <w:pPr>
              <w:spacing w:after="0"/>
            </w:pPr>
            <w:r>
              <w:t>The supporting rows provide the references needed to explain a selected agent’s collection result.</w:t>
            </w:r>
          </w:p>
        </w:tc>
      </w:tr>
    </w:tbl>
    <w:p w14:paraId="3CEC7D6C" w14:textId="77777777" w:rsidR="00616964" w:rsidRDefault="00616964">
      <w:pPr>
        <w:spacing w:after="0"/>
      </w:pPr>
    </w:p>
    <w:p w14:paraId="5794693B" w14:textId="77777777" w:rsidR="00616964" w:rsidRDefault="0049107D">
      <w:r>
        <w:br w:type="page"/>
      </w:r>
    </w:p>
    <w:p w14:paraId="7395E3D5" w14:textId="77777777" w:rsidR="00616964" w:rsidRDefault="0049107D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585255B1" w14:textId="77777777" w:rsidR="00616964" w:rsidRDefault="0049107D">
      <w:pPr>
        <w:pStyle w:val="Heading1"/>
      </w:pPr>
      <w:r>
        <w:t>Export the relevant loaded results</w:t>
      </w:r>
    </w:p>
    <w:p w14:paraId="69AE561E" w14:textId="77777777" w:rsidR="00616964" w:rsidRDefault="0049107D">
      <w:pPr>
        <w:ind w:left="317" w:hanging="317"/>
      </w:pPr>
      <w:r>
        <w:rPr>
          <w:b/>
          <w:color w:val="075F4B"/>
        </w:rPr>
        <w:t xml:space="preserve">1. </w:t>
      </w:r>
      <w:r>
        <w:t>Choose Export on the relevant ledger after setting the required filters.</w:t>
      </w:r>
    </w:p>
    <w:p w14:paraId="602AAF89" w14:textId="77777777" w:rsidR="00616964" w:rsidRDefault="0049107D">
      <w:pPr>
        <w:ind w:left="317" w:hanging="317"/>
      </w:pPr>
      <w:r>
        <w:rPr>
          <w:b/>
          <w:color w:val="075F4B"/>
        </w:rPr>
        <w:t xml:space="preserve">2. </w:t>
      </w:r>
      <w:r>
        <w:t>Use CSV spreadsheet for a spreadsheet, JSON data for structured data, or Print / PDF for the current results.</w:t>
      </w:r>
    </w:p>
    <w:p w14:paraId="609D1786" w14:textId="77777777" w:rsidR="00616964" w:rsidRDefault="0049107D">
      <w:pPr>
        <w:ind w:left="317" w:hanging="317"/>
      </w:pPr>
      <w:r>
        <w:rPr>
          <w:b/>
          <w:color w:val="075F4B"/>
        </w:rPr>
        <w:t xml:space="preserve">3. </w:t>
      </w:r>
      <w:r>
        <w:t>Check the file’s scope before sharing it. The export reflects the loaded, filtered table results, not an automatic complete account statement.</w:t>
      </w:r>
    </w:p>
    <w:p w14:paraId="059C5A15" w14:textId="77777777" w:rsidR="00616964" w:rsidRDefault="0049107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06893B1" wp14:editId="76F6D73F">
            <wp:extent cx="6126480" cy="2448131"/>
            <wp:effectExtent l="0" t="0" r="0" b="0"/>
            <wp:docPr id="10" name="Picture 10" descr="Export the relevant loaded result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agent-performance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4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88868" w14:textId="77777777" w:rsidR="00616964" w:rsidRDefault="0049107D">
      <w:pPr>
        <w:spacing w:after="100"/>
      </w:pPr>
      <w:r>
        <w:rPr>
          <w:i/>
          <w:color w:val="526B60"/>
          <w:sz w:val="18"/>
        </w:rPr>
        <w:t>Synthetic training data. Export the relevant loaded results.</w:t>
      </w:r>
    </w:p>
    <w:p w14:paraId="45D5E123" w14:textId="77777777" w:rsidR="00616964" w:rsidRDefault="0049107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Export formats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16964" w14:paraId="12B7737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2AD003" w14:textId="77777777" w:rsidR="00616964" w:rsidRDefault="0049107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A7AC3D4" w14:textId="77777777" w:rsidR="00616964" w:rsidRDefault="0049107D">
            <w:pPr>
              <w:spacing w:after="0"/>
            </w:pPr>
            <w:r>
              <w:t>The export menu identifies the available formats and the results it will include.</w:t>
            </w:r>
          </w:p>
        </w:tc>
      </w:tr>
    </w:tbl>
    <w:p w14:paraId="22D5285F" w14:textId="77777777" w:rsidR="00616964" w:rsidRDefault="00616964">
      <w:pPr>
        <w:spacing w:after="0"/>
      </w:pPr>
    </w:p>
    <w:p w14:paraId="667A8852" w14:textId="77777777" w:rsidR="00616964" w:rsidRDefault="0049107D">
      <w:r>
        <w:br w:type="page"/>
      </w:r>
    </w:p>
    <w:p w14:paraId="05CC9A65" w14:textId="77777777" w:rsidR="00616964" w:rsidRDefault="0049107D">
      <w:pPr>
        <w:pStyle w:val="Heading1"/>
      </w:pPr>
      <w:r>
        <w:lastRenderedPageBreak/>
        <w:t>Check your result</w:t>
      </w:r>
    </w:p>
    <w:p w14:paraId="154BB7B0" w14:textId="77777777" w:rsidR="00616964" w:rsidRDefault="0049107D">
      <w:pPr>
        <w:pStyle w:val="ListBullet"/>
      </w:pPr>
      <w:r>
        <w:t>The intended agent’s allocated/completed work and relevant visit evidence have been reviewed without using team aggregate counts as individual totals.</w:t>
      </w:r>
    </w:p>
    <w:p w14:paraId="14D287BF" w14:textId="77777777" w:rsidR="00616964" w:rsidRDefault="0049107D">
      <w:pPr>
        <w:pStyle w:val="ListBullet"/>
      </w:pPr>
      <w:r>
        <w:t>The Field agent selector identifies the intended person.</w:t>
      </w:r>
    </w:p>
    <w:p w14:paraId="6BAE75B0" w14:textId="77777777" w:rsidR="00616964" w:rsidRDefault="0049107D">
      <w:pPr>
        <w:pStyle w:val="ListBullet"/>
      </w:pPr>
      <w:r>
        <w:t>You understand the chosen period, issued amount, successful paid amount and outstanding balance.</w:t>
      </w:r>
    </w:p>
    <w:p w14:paraId="1EE5CFD5" w14:textId="77777777" w:rsidR="00616964" w:rsidRDefault="0049107D">
      <w:pPr>
        <w:pStyle w:val="ListBullet"/>
      </w:pPr>
      <w:r>
        <w:t>Supporting bill/payment references and export scope are clear.</w:t>
      </w:r>
    </w:p>
    <w:p w14:paraId="7162F19F" w14:textId="77777777" w:rsidR="00616964" w:rsidRDefault="0049107D">
      <w:pPr>
        <w:pStyle w:val="Heading2"/>
      </w:pPr>
      <w:r>
        <w:t>If you need help</w:t>
      </w:r>
    </w:p>
    <w:p w14:paraId="7BDC5965" w14:textId="77777777" w:rsidR="00616964" w:rsidRDefault="0049107D">
      <w:pPr>
        <w:spacing w:after="60"/>
      </w:pPr>
      <w:r>
        <w:rPr>
          <w:b/>
          <w:color w:val="075F4B"/>
          <w:sz w:val="21"/>
        </w:rPr>
        <w:t>The report is empty.</w:t>
      </w:r>
    </w:p>
    <w:p w14:paraId="4F5E629D" w14:textId="77777777" w:rsidR="00616964" w:rsidRDefault="0049107D">
      <w:r>
        <w:t>Check the selected agent, reporting period, target type and transaction-status filters. A lack of attributed payment activity does not prove that the agent did no field work.</w:t>
      </w:r>
    </w:p>
    <w:p w14:paraId="72FA02AA" w14:textId="77777777" w:rsidR="00616964" w:rsidRDefault="0049107D">
      <w:pPr>
        <w:spacing w:after="60"/>
      </w:pPr>
      <w:r>
        <w:rPr>
          <w:b/>
          <w:color w:val="075F4B"/>
          <w:sz w:val="21"/>
        </w:rPr>
        <w:t>A payment is not included.</w:t>
      </w:r>
    </w:p>
    <w:p w14:paraId="7C452798" w14:textId="77777777" w:rsidR="00616964" w:rsidRDefault="0049107D">
      <w:r>
        <w:t>Confirm that it is successful and securely attributed to a field-issued request in this assembly and reporting period. Pending or unrelated payments are not counted as successful attributed collections.</w:t>
      </w:r>
    </w:p>
    <w:p w14:paraId="040CEB88" w14:textId="77777777" w:rsidR="00616964" w:rsidRDefault="0049107D">
      <w:pPr>
        <w:spacing w:after="60"/>
      </w:pPr>
      <w:r>
        <w:rPr>
          <w:b/>
          <w:color w:val="075F4B"/>
          <w:sz w:val="21"/>
        </w:rPr>
        <w:t>The export has fewer records than expected.</w:t>
      </w:r>
    </w:p>
    <w:p w14:paraId="7EB476E0" w14:textId="77777777" w:rsidR="00616964" w:rsidRDefault="0049107D">
      <w:r>
        <w:t>Review table search/filter settings and loaded pages. Exports use current loaded table results; use the approved wider reporting process if a complete dataset is required.</w:t>
      </w:r>
    </w:p>
    <w:p w14:paraId="6C417199" w14:textId="77777777" w:rsidR="00616964" w:rsidRDefault="0049107D">
      <w:pPr>
        <w:pStyle w:val="Heading2"/>
      </w:pPr>
      <w:r>
        <w:t>Useful things to know</w:t>
      </w:r>
    </w:p>
    <w:p w14:paraId="25AFEF19" w14:textId="77777777" w:rsidR="00616964" w:rsidRDefault="0049107D">
      <w:pPr>
        <w:pStyle w:val="ListBullet"/>
      </w:pPr>
      <w:r>
        <w:t>Collections measures attributed collection outcomes. Combine it with work and evidence review; there is no standalone individual productivity score or dashboard here.</w:t>
      </w:r>
    </w:p>
    <w:p w14:paraId="697456F0" w14:textId="77777777" w:rsidR="00616964" w:rsidRDefault="0049107D">
      <w:pPr>
        <w:pStyle w:val="ListBullet"/>
      </w:pPr>
      <w:r>
        <w:t>A payment request, QR code or pending transaction does not prove settlement.</w:t>
      </w:r>
    </w:p>
    <w:p w14:paraId="2F38329E" w14:textId="77777777" w:rsidR="00616964" w:rsidRDefault="0049107D">
      <w:pPr>
        <w:pStyle w:val="ListBullet"/>
      </w:pPr>
      <w:r>
        <w:t>Keep staff and rate-payer financial reports within authorised assembly channels.</w:t>
      </w:r>
    </w:p>
    <w:p w14:paraId="19FAB3CA" w14:textId="77777777" w:rsidR="00616964" w:rsidRDefault="0049107D">
      <w:pPr>
        <w:pStyle w:val="Heading2"/>
      </w:pPr>
      <w:r>
        <w:t>Continue learning</w:t>
      </w:r>
    </w:p>
    <w:p w14:paraId="41CFFE6F" w14:textId="77777777" w:rsidR="00616964" w:rsidRDefault="0049107D">
      <w:pPr>
        <w:pStyle w:val="ListBullet"/>
      </w:pPr>
      <w:r>
        <w:t>Guide 02: See agents assigned to you</w:t>
      </w:r>
    </w:p>
    <w:p w14:paraId="6360CF0D" w14:textId="77777777" w:rsidR="00616964" w:rsidRDefault="0049107D">
      <w:pPr>
        <w:pStyle w:val="ListBullet"/>
      </w:pPr>
      <w:r>
        <w:t>Guide 03: Allocate jobs to your agents</w:t>
      </w:r>
    </w:p>
    <w:p w14:paraId="13F400B0" w14:textId="4422D521" w:rsidR="00616964" w:rsidRDefault="0049107D">
      <w:hyperlink r:id="rId18" w:anchor="supervisor-training">
        <w:r>
          <w:rPr>
            <w:color w:val="075F4B"/>
            <w:u w:val="single"/>
          </w:rPr>
          <w:t>Download all 5 guides in this collection</w:t>
        </w:r>
      </w:hyperlink>
    </w:p>
    <w:p w14:paraId="12CB270C" w14:textId="77777777" w:rsidR="00616964" w:rsidRDefault="0049107D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616964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6159A" w14:textId="77777777" w:rsidR="0049107D" w:rsidRDefault="0049107D">
      <w:pPr>
        <w:spacing w:after="0" w:line="240" w:lineRule="auto"/>
      </w:pPr>
      <w:r>
        <w:separator/>
      </w:r>
    </w:p>
  </w:endnote>
  <w:endnote w:type="continuationSeparator" w:id="0">
    <w:p w14:paraId="1A6FEA30" w14:textId="77777777" w:rsidR="0049107D" w:rsidRDefault="00491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562A2" w14:textId="77777777" w:rsidR="00613484" w:rsidRDefault="00613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13DB" w14:textId="77777777" w:rsidR="00616964" w:rsidRDefault="0049107D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82E1" w14:textId="77777777" w:rsidR="00616964" w:rsidRDefault="0049107D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B2F45" w14:textId="77777777" w:rsidR="0049107D" w:rsidRDefault="0049107D">
      <w:pPr>
        <w:spacing w:after="0" w:line="240" w:lineRule="auto"/>
      </w:pPr>
      <w:r>
        <w:separator/>
      </w:r>
    </w:p>
  </w:footnote>
  <w:footnote w:type="continuationSeparator" w:id="0">
    <w:p w14:paraId="2A2FD308" w14:textId="77777777" w:rsidR="0049107D" w:rsidRDefault="00491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4E4B" w14:textId="77777777" w:rsidR="00613484" w:rsidRDefault="006134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61097" w14:textId="77777777" w:rsidR="00616964" w:rsidRDefault="0049107D">
    <w:pPr>
      <w:pStyle w:val="Header"/>
    </w:pPr>
    <w:r>
      <w:rPr>
        <w:b/>
        <w:color w:val="075F4B"/>
        <w:sz w:val="16"/>
      </w:rPr>
      <w:t>GYE NTOBOA  /  SUPERVISOR TRAINING  /  GUIDE 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0818" w14:textId="77777777" w:rsidR="00613484" w:rsidRDefault="00613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0678566">
    <w:abstractNumId w:val="8"/>
  </w:num>
  <w:num w:numId="2" w16cid:durableId="94255545">
    <w:abstractNumId w:val="6"/>
  </w:num>
  <w:num w:numId="3" w16cid:durableId="773475945">
    <w:abstractNumId w:val="5"/>
  </w:num>
  <w:num w:numId="4" w16cid:durableId="239679902">
    <w:abstractNumId w:val="4"/>
  </w:num>
  <w:num w:numId="5" w16cid:durableId="1646931067">
    <w:abstractNumId w:val="7"/>
  </w:num>
  <w:num w:numId="6" w16cid:durableId="1150752191">
    <w:abstractNumId w:val="3"/>
  </w:num>
  <w:num w:numId="7" w16cid:durableId="1303387292">
    <w:abstractNumId w:val="2"/>
  </w:num>
  <w:num w:numId="8" w16cid:durableId="580650523">
    <w:abstractNumId w:val="1"/>
  </w:num>
  <w:num w:numId="9" w16cid:durableId="467473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107D"/>
    <w:rsid w:val="00613484"/>
    <w:rsid w:val="00616964"/>
    <w:rsid w:val="006813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C5620E"/>
  <w14:defaultImageDpi w14:val="300"/>
  <w15:docId w15:val="{FB41B8EB-AA49-4031-BAE4-DCC8CE28E9A0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1135</Words>
  <Characters>6347</Characters>
  <Application>Microsoft Office Word</Application>
  <DocSecurity>0</DocSecurity>
  <Lines>181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individual agent performance</dc:title>
  <dc:subject>Manual 2 - Supervisor Training</dc:subject>
  <dc:creator>Gye Ntoboa / Melchia</dc:creator>
  <cp:keywords>Gye Ntoboa, supervisor, field operations, training, illustrated guide</cp:keywords>
  <dc:description>generated by python-docx</dc:description>
  <cp:lastModifiedBy>Gye Ntoboa / Melchia</cp:lastModifiedBy>
  <cp:revision>2</cp:revision>
  <cp:lastPrinted>2026-10-19T18:48:00Z</cp:lastPrinted>
  <dcterms:created xsi:type="dcterms:W3CDTF">2026-10-19T18:48:00Z</dcterms:created>
  <dcterms:modified xsi:type="dcterms:W3CDTF">2026-10-19T18:48:00Z</dcterms:modified>
  <cp:category>Public user manuals</cp:category>
  <cp:version>1.0</cp:version>
</cp:coreProperties>
</file>